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0"/>
      </w:pPr>
      <w:r>
        <w:rPr>
          <w:sz w:val="20"/>
          <w:b w:val="on"/>
        </w:rPr>
        <w:t xml:space="preserve">Название документа</w:t>
      </w:r>
    </w:p>
    <w:p>
      <w:pPr>
        <w:pStyle w:val="0"/>
        <w:jc w:val="both"/>
      </w:pPr>
      <w:r>
        <w:rPr>
          <w:sz w:val="20"/>
        </w:rPr>
        <w:t xml:space="preserve">Постановление Правительства РФ от 18.11.2020 N 1853</w:t>
      </w:r>
    </w:p>
    <w:p>
      <w:pPr>
        <w:pStyle w:val="0"/>
        <w:jc w:val="both"/>
      </w:pPr>
      <w:r>
        <w:rPr>
          <w:sz w:val="20"/>
        </w:rPr>
        <w:t xml:space="preserve">(ред. от 27.12.2024)</w:t>
      </w:r>
    </w:p>
    <w:p>
      <w:pPr>
        <w:pStyle w:val="0"/>
        <w:jc w:val="both"/>
      </w:pPr>
      <w:r>
        <w:rPr>
          <w:sz w:val="20"/>
        </w:rPr>
        <w:t xml:space="preserve">"Об утверждении Правил предоставления гостиничных услуг в Российской Федерации"</w:t>
      </w:r>
    </w:p>
    <w:p>
      <w:pPr>
        <w:pStyle w:val="0"/>
        <w:spacing w:before="200" w:line-rule="auto"/>
      </w:pPr>
      <w:r>
        <w:rPr>
          <w:sz w:val="20"/>
          <w:b w:val="on"/>
        </w:rPr>
        <w:t xml:space="preserve">Текст документа</w:t>
      </w:r>
    </w:p>
    <w:p>
      <w:pPr>
        <w:pStyle w:val="0"/>
        <w:outlineLvl w:val="0"/>
        <w:jc w:val="center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18 ноября 2020 г. N 1853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ПРАВИЛ</w:t>
      </w:r>
    </w:p>
    <w:p>
      <w:pPr>
        <w:pStyle w:val="2"/>
        <w:jc w:val="center"/>
      </w:pPr>
      <w:r>
        <w:rPr>
          <w:sz w:val="20"/>
        </w:rPr>
        <w:t xml:space="preserve">ПРЕДОСТАВЛЕНИЯ ГОСТИНИЧНЫХ УСЛУГ В 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01.04.2021 </w:t>
            </w:r>
            <w:r>
              <w:rPr>
                <w:sz w:val="20"/>
                <w:color w:val="392c69"/>
              </w:rPr>
              <w:t xml:space="preserve">N 519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20.03.2024 </w:t>
            </w:r>
            <w:r>
              <w:rPr>
                <w:sz w:val="20"/>
                <w:color w:val="392c69"/>
              </w:rPr>
              <w:t xml:space="preserve">N 341</w:t>
            </w:r>
            <w:r>
              <w:rPr>
                <w:sz w:val="20"/>
                <w:color w:val="392c69"/>
              </w:rPr>
              <w:t xml:space="preserve">, от 27.12.2024 </w:t>
            </w:r>
            <w:r>
              <w:rPr>
                <w:sz w:val="20"/>
                <w:color w:val="392c69"/>
              </w:rPr>
              <w:t xml:space="preserve">N 1951</w:t>
            </w:r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со </w:t>
      </w:r>
      <w:r>
        <w:rPr>
          <w:sz w:val="20"/>
        </w:rPr>
        <w:t xml:space="preserve">статьей 39.1</w:t>
      </w:r>
      <w:r>
        <w:rPr>
          <w:sz w:val="20"/>
        </w:rPr>
        <w:t xml:space="preserve"> Закона Российской Федерации "О защите прав потребителей" и </w:t>
      </w:r>
      <w:r>
        <w:rPr>
          <w:sz w:val="20"/>
        </w:rPr>
        <w:t xml:space="preserve">статьей 3.1</w:t>
      </w:r>
      <w:r>
        <w:rPr>
          <w:sz w:val="20"/>
        </w:rPr>
        <w:t xml:space="preserve"> Федерального закона "Об основах туристской деятельности в Российской Федерации" Правительство Российской Федерации постановляет: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прилагаемые </w:t>
      </w:r>
      <w:r>
        <w:rPr>
          <w:sz w:val="20"/>
        </w:rPr>
        <w:t xml:space="preserve">Правила</w:t>
      </w:r>
      <w:r>
        <w:rPr>
          <w:sz w:val="20"/>
        </w:rPr>
        <w:t xml:space="preserve"> предоставления гостиничных услуг в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Настоящее постановление вступает в силу с 1 января 2021 г. и действует по 31 декабря 2026 г.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18 ноября 2020 г. N 1853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4" w:name="P34"/>
    <w:bookmarkEnd w:id="34"/>
    <w:p>
      <w:pPr>
        <w:pStyle w:val="2"/>
        <w:jc w:val="center"/>
      </w:pPr>
      <w:r>
        <w:rPr>
          <w:sz w:val="20"/>
        </w:rPr>
        <w:t xml:space="preserve">ПРАВИЛА</w:t>
      </w:r>
    </w:p>
    <w:p>
      <w:pPr>
        <w:pStyle w:val="2"/>
        <w:jc w:val="center"/>
      </w:pPr>
      <w:r>
        <w:rPr>
          <w:sz w:val="20"/>
        </w:rPr>
        <w:t xml:space="preserve">ПРЕДОСТАВЛЕНИЯ ГОСТИНИЧНЫХ УСЛУГ В 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01.04.2021 </w:t>
            </w:r>
            <w:r>
              <w:rPr>
                <w:sz w:val="20"/>
                <w:color w:val="392c69"/>
              </w:rPr>
              <w:t xml:space="preserve">N 519</w:t>
            </w:r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20.03.2024 </w:t>
            </w:r>
            <w:r>
              <w:rPr>
                <w:sz w:val="20"/>
                <w:color w:val="392c69"/>
              </w:rPr>
              <w:t xml:space="preserve">N 341</w:t>
            </w:r>
            <w:r>
              <w:rPr>
                <w:sz w:val="20"/>
                <w:color w:val="392c69"/>
              </w:rPr>
              <w:t xml:space="preserve">, от 27.12.2024 </w:t>
            </w:r>
            <w:r>
              <w:rPr>
                <w:sz w:val="20"/>
                <w:color w:val="392c69"/>
              </w:rPr>
              <w:t xml:space="preserve">N 1951</w:t>
            </w:r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Общие положения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Настоящие Правила регулируют отношения в области предоставления гостиничных услуг при заключении и исполнении договора о предоставлении указанных услуг между заказчиком (потребителем) и юридическим лицом, филиалом иностранного юридического лица, включенным в государственный реестр аккредитованных филиалов, представительств иностранных юридических лиц, или индивидуальным предпринимателем, предоставляющими потребителю гостиничные услуги (далее - исполнитель).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В настоящих Правилах используются следующие понятия: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"бронирование" - закрепление за потребителем номера (места в номере) в гостинице на условиях, определенных заявкой заказчика или потребителя и подтверждением этой заявки со стороны исполнителя;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"время выезда (расчетный час)" - время, установленное исполнителем для выезда потребителя;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"время заезда" - время, установленное исполнителем для заезда потребителя;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"заказчик" - физическое или юридическое лицо или индивидуальный предприниматель, имеющие намерение заказать или приобрести либо заказывающие или приобретающие гостиничные услуги в пользу потребителя;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"потребитель" - физическое лицо, имеющее намерение заказать или приобрести либо заказывающее или приобретающее и (или) использующее гостиничные услуги для личных и иных нужд, не связанных с осуществлением предпринимательской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"цена номера (места в номере)" - стоимость временного проживания и иных сопутствующих услуг, определенных исполнителем, оказываемых за единую цену.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Понятия "гостиница" и "гостиничные услуги", используемые в настоящих Правилах, имеют значения, определенные в Федеральном </w:t>
      </w:r>
      <w:r>
        <w:rPr>
          <w:sz w:val="20"/>
        </w:rPr>
        <w:t xml:space="preserve">законе</w:t>
      </w:r>
      <w:r>
        <w:rPr>
          <w:sz w:val="20"/>
        </w:rPr>
        <w:t xml:space="preserve"> "Об основах туристской деятельности в Российской Федерации".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Состав услуг, входящих в гостиничные услуги, определяется требованиями к гостинице и в случае присвоения гостинице определенной категории требованиями к присвоенной категории, установленными </w:t>
      </w:r>
      <w:r>
        <w:rPr>
          <w:sz w:val="20"/>
        </w:rPr>
        <w:t xml:space="preserve">положением</w:t>
      </w:r>
      <w:r>
        <w:rPr>
          <w:sz w:val="20"/>
        </w:rPr>
        <w:t xml:space="preserve"> о классификации средств размещения, утверждаемым в соответствии со </w:t>
      </w:r>
      <w:r>
        <w:rPr>
          <w:sz w:val="20"/>
        </w:rPr>
        <w:t xml:space="preserve">статьей 5.1</w:t>
      </w:r>
      <w:r>
        <w:rPr>
          <w:sz w:val="20"/>
        </w:rPr>
        <w:t xml:space="preserve"> Федерального закона "Об основах туристской деятельности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(в ред. </w:t>
      </w:r>
      <w:r>
        <w:rPr>
          <w:sz w:val="20"/>
        </w:rPr>
        <w:t xml:space="preserve">Постановления</w:t>
      </w:r>
      <w:r>
        <w:rPr>
          <w:sz w:val="20"/>
        </w:rPr>
        <w:t xml:space="preserve"> Правительства РФ от 27.12.2024 N 1951)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Требования к гостиничным услугам, в том числе к их объему и качеству, определяются по соглашению сторон договора о предоставлении гостиничных услуг (далее - договор) и не должны противоречить требованиям, установленным федеральными законами или иными нормативными правовыми актами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Цена номера (места в номере) соответствующей категории устанавливается одинаковой для всех потребителей, за исключением случаев, когда законодательством Российской Федерации или локальными нормативными актами исполнителя допускается предоставление льгот и преимуществ для отдельных категорий потребителей.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Предоставление гостиничных услуг допускается только при условии наличия у гостиницы действующей классификации средства размещения (за исключением случаев, предусмотренных </w:t>
      </w:r>
      <w:r>
        <w:rPr>
          <w:sz w:val="20"/>
        </w:rPr>
        <w:t xml:space="preserve">частью одиннадцатой статьи 5.1</w:t>
      </w:r>
      <w:r>
        <w:rPr>
          <w:sz w:val="20"/>
        </w:rPr>
        <w:t xml:space="preserve"> Федерального закона "Об основах туристской деятельности в Российской Федерации").</w:t>
      </w:r>
    </w:p>
    <w:p>
      <w:pPr>
        <w:pStyle w:val="0"/>
        <w:jc w:val="both"/>
      </w:pPr>
      <w:r>
        <w:rPr>
          <w:sz w:val="20"/>
        </w:rPr>
        <w:t xml:space="preserve">(п. 5 в ред. </w:t>
      </w:r>
      <w:r>
        <w:rPr>
          <w:sz w:val="20"/>
        </w:rPr>
        <w:t xml:space="preserve">Постановления</w:t>
      </w:r>
      <w:r>
        <w:rPr>
          <w:sz w:val="20"/>
        </w:rPr>
        <w:t xml:space="preserve"> Правительства РФ от 27.12.2024 N 1951)</w:t>
      </w:r>
    </w:p>
    <w:bookmarkStart w:id="57" w:name="P57"/>
    <w:bookmarkEnd w:id="5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Исполнитель вправе самостоятельно устанавливать правила проживания в гостинице и пользования гостиничными услугами, не противоречащие законодательству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Настоящие Правила в доступной форме доводятся исполнителем до сведения заказчика (потребителя).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Информация об исполнителе и о предоставляемых</w:t>
      </w:r>
    </w:p>
    <w:p>
      <w:pPr>
        <w:pStyle w:val="2"/>
        <w:jc w:val="center"/>
      </w:pPr>
      <w:r>
        <w:rPr>
          <w:sz w:val="20"/>
        </w:rPr>
        <w:t xml:space="preserve">исполнителем гостиничных услугах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 Исполнитель обязан довести до сведения потребителя посредством размещения на вывеске, расположенной около входа в гостиницу, или в помещении гостиницы, предназначенном для оформления временного проживания потребителей, следующую информацию: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наименование (фирменное наименование для коммерческих организаций), адрес места осуществления деятельности и режим работы - для юридического лица, адрес и режим работы - для филиала иностранного юридического лица, включенного в государственный реестр аккредитованных филиалов, представительств иностранных юридических лиц;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фамилия, имя, отчество (при наличии), адрес места осуществления деятельности индивидуального предпринимателя, режим работы, а также государственная регистрация и наименование зарегистрировавшего его органа - для индивидуального предпринимателя.</w:t>
      </w:r>
    </w:p>
    <w:bookmarkStart w:id="66" w:name="P66"/>
    <w:bookmarkEnd w:id="6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Исполнитель обязан довести до сведения потребителя информацию об оказываемых им услугах, которая должна содержать: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сведения об исполнителе, в том числе номер его контактного телефона, для юридических лиц - основной государственный регистрационный номер и идентификационный номер налогоплательщика, для индивидуальных предпринимателей - основной государственный регистрационный номер индивидуального предпринимателя и идентификационный номер налогоплательщика, для филиала иностранного юридического лица, включенного в государственный реестр аккредитованных филиалов, представительств иностранных юридических лиц, - номер записи об аккредитации, идентификационный номер налогоплательщика, код причины постановки на учет с указанием органа, осуществившего государственную регистрацию;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уникальный номер реестровой записи о средстве размещения, присвоенный гостинице в реестре классифицированных средств размещения, ссылку в информационно-телекоммуникационной сети "Интернет" на запись в реестре классифицированных средств размещения, содержащую сведения о гостинице, а также в случае присвоения гостинице определенной категории сведения о присвоенной гостинице категории, предусмотренной </w:t>
      </w:r>
      <w:r>
        <w:rPr>
          <w:sz w:val="20"/>
        </w:rPr>
        <w:t xml:space="preserve">положением</w:t>
      </w:r>
      <w:r>
        <w:rPr>
          <w:sz w:val="20"/>
        </w:rPr>
        <w:t xml:space="preserve"> о классификации средств размещения, утверждаемым в соответствии со </w:t>
      </w:r>
      <w:r>
        <w:rPr>
          <w:sz w:val="20"/>
        </w:rPr>
        <w:t xml:space="preserve">статьей 5.1</w:t>
      </w:r>
      <w:r>
        <w:rPr>
          <w:sz w:val="20"/>
        </w:rPr>
        <w:t xml:space="preserve"> Федерального закона "Об основах туристской деятельности в Российской Федерации", об организации, осуществляющей классификацию средств размещения, горнолыжных трасс, пляжей, аккредитованной в соответствии с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"Об основах туристской деятельности в Российской Федерации" и присвоившей гостинице определенную категорию, а также о приостановлении действия классификации гостиницы и (или) приостановлении действия присвоенной категории гостиницы;</w:t>
      </w:r>
    </w:p>
    <w:p>
      <w:pPr>
        <w:pStyle w:val="0"/>
        <w:jc w:val="both"/>
      </w:pPr>
      <w:r>
        <w:rPr>
          <w:sz w:val="20"/>
        </w:rPr>
        <w:t xml:space="preserve">(пп. "б" в ред. </w:t>
      </w:r>
      <w:r>
        <w:rPr>
          <w:sz w:val="20"/>
        </w:rPr>
        <w:t xml:space="preserve">Постановления</w:t>
      </w:r>
      <w:r>
        <w:rPr>
          <w:sz w:val="20"/>
        </w:rPr>
        <w:t xml:space="preserve"> Правительства РФ от 27.12.2024 N 1951)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сведения о категории номеров гостиницы и цену номеров (места в номере);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перечень услуг, входящих в цену номера (места в номере);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сведения о форме и порядке оплаты гостиничных услуг;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перечень и цену иных платных услуг, оказываемых исполнителем за отдельную плату, условия их приобретения и оплаты;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сведения о форме, условиях и порядке бронирования, а также о порядке отмены бронирования;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предельный срок проживания в гостинице, если этот срок установлен исполнителем;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перечень категорий лиц, имеющих право на получение льгот, а также перечень льгот, предоставляемых при предоставлении гостиничных услуг в соответствии с законами и иными нормативными правовыми актами;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к) сведения об иных платных услугах, оказываемых в гостинице третьими лицами;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л) сведения о времени заезда и времени выезда из гостиницы;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м) сведения о правилах, указанных в </w:t>
      </w:r>
      <w:r>
        <w:rPr>
          <w:sz w:val="20"/>
        </w:rPr>
        <w:t xml:space="preserve">пункте 6</w:t>
      </w:r>
      <w:r>
        <w:rPr>
          <w:sz w:val="20"/>
        </w:rPr>
        <w:t xml:space="preserve"> настоящих Правил (при наличии).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Информация, предусмотренная </w:t>
      </w:r>
      <w:r>
        <w:rPr>
          <w:sz w:val="20"/>
        </w:rPr>
        <w:t xml:space="preserve">пунктом 9</w:t>
      </w:r>
      <w:r>
        <w:rPr>
          <w:sz w:val="20"/>
        </w:rPr>
        <w:t xml:space="preserve"> настоящих Правил, оформляется таким образом, чтобы можно было свободно ознакомиться с ней неограниченному кругу лиц в течение всего рабочего времени гостиницы, и размещается в помещении гостиницы, предназначенном для оформления временного проживания потребителей.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Исполнитель также вправе довести до сведения потребителя информацию, предусмотренную </w:t>
      </w:r>
      <w:r>
        <w:rPr>
          <w:sz w:val="20"/>
        </w:rPr>
        <w:t xml:space="preserve">пунктом 9</w:t>
      </w:r>
      <w:r>
        <w:rPr>
          <w:sz w:val="20"/>
        </w:rPr>
        <w:t xml:space="preserve"> настоящих Правил, посредством ее размещения на сайте гостиницы в информационно-телекоммуникационной сети "Интернет".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Информация об исполнителе и оказываемых им услугах доводится до сведения потребителя на русском языке и дополнительно по усмотрению исполнителя на государственных языках субъектов Российской Федерации, родных языках народов Российской Федерации и иностранных языках.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III. Заключение и изменение договора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12. Гостиничные услуги предоставляются исполнителем на основании договора, заключаемого в письменной форме.</w:t>
      </w:r>
    </w:p>
    <w:bookmarkStart w:id="87" w:name="P87"/>
    <w:bookmarkEnd w:id="8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Договор, заключаемый с потребителем или с заказчиком - физическим лицом, не являющимся индивидуальным предпринимателем, является публичным договором.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Договор, указанный в </w:t>
      </w:r>
      <w:r>
        <w:rPr>
          <w:sz w:val="20"/>
        </w:rPr>
        <w:t xml:space="preserve">абзаце втором пункта 12</w:t>
      </w:r>
      <w:r>
        <w:rPr>
          <w:sz w:val="20"/>
        </w:rPr>
        <w:t xml:space="preserve"> настоящих Правил, должен содержать: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наименование исполнителя, основной государственный регистрационный номер и идентификационный номер налогоплательщика - для юридических лиц, фамилию, имя, отчество (при наличии) исполнителя, основной государственный регистрационный номер индивидуального предпринимателя и идентификационный номер налогоплательщика - для индивидуальных предпринимателей, наименование исполнителя, номер записи об аккредитации, идентификационный номер налогоплательщика, код причины постановки на учет - для филиала иностранного юридического лица, включенного в государственный реестр аккредитованных филиалов, представительств иностранных юридических лиц;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сведения о заказчике (фамилия, имя, отчество (при наличии) физического лица и сведения о документе, удостоверяющем его личность, оформленном в установленном порядке);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уникальный номер реестровой записи о средстве размещения, присвоенный гостинице в реестре классифицированных средств размещения, ссылку в информационно-телекоммуникационной сети "Интернет" на запись в реестре классифицированных средств размещения, содержащую сведения о гостинице, сведения о присвоенной гостинице категории, предусмотренной </w:t>
      </w:r>
      <w:r>
        <w:rPr>
          <w:sz w:val="20"/>
        </w:rPr>
        <w:t xml:space="preserve">положением</w:t>
      </w:r>
      <w:r>
        <w:rPr>
          <w:sz w:val="20"/>
        </w:rPr>
        <w:t xml:space="preserve"> о классификации средств размещения, утверждаемым в соответствии со </w:t>
      </w:r>
      <w:r>
        <w:rPr>
          <w:sz w:val="20"/>
        </w:rPr>
        <w:t xml:space="preserve">статьей 5.1</w:t>
      </w:r>
      <w:r>
        <w:rPr>
          <w:sz w:val="20"/>
        </w:rPr>
        <w:t xml:space="preserve"> Федерального закона "Об основах туристской деятельности в Российской Федерации" (в случае присвоения гостинице определенной категории), а также сведения о предоставляемом номере (месте в номере) и об адресе гостиницы;</w:t>
      </w:r>
    </w:p>
    <w:p>
      <w:pPr>
        <w:pStyle w:val="0"/>
        <w:jc w:val="both"/>
      </w:pPr>
      <w:r>
        <w:rPr>
          <w:sz w:val="20"/>
        </w:rPr>
        <w:t xml:space="preserve">(пп. "в" в ред. </w:t>
      </w:r>
      <w:r>
        <w:rPr>
          <w:sz w:val="20"/>
        </w:rPr>
        <w:t xml:space="preserve">Постановления</w:t>
      </w:r>
      <w:r>
        <w:rPr>
          <w:sz w:val="20"/>
        </w:rPr>
        <w:t xml:space="preserve"> Правительства РФ от 27.12.2024 N 1951)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сведения о категории номера, цене номера (места в номере), количестве номеров (мест в номере);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период проживания в гостинице;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время заезда и время выезда (расчетный час);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иные необходимые сведения (по усмотрению исполнителя).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Письменная форма договора считается соблюденной в случае составления одного документа (в том числе электронного), подписанного 2 сторонами, или подтверждения исполнителем заявки, направленной заказчиком (потребителем) исполнителю, а также в случае совершения заказчиком (потребителем) действий, направленных на получение услуг (в том числе уплата заказчиком (потребителем) соответствующей суммы исполнителю).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Форма и порядок направления заявки устанавливаются исполнителем, при этом такой порядок должен обеспечивать возможность установить, что заявка исходит от заказчика или потребителя.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Исполнитель при наличии в указанные в заявке даты свободных номеров (мест в номере), соответствующих заявке заказчика (потребителя), направляет заказчику (потребителю) уведомление, содержащее сведения о наименовании (фирменном наименовании) исполнителя, заказчике (потребителе), категории заказанного номера и цене номера (места в номере), сроках проживания в гостинице, об условиях бронирования, а также иные сведения, определяемые исполнителем.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этом случае договор считается заключенным с момента получения заказчиком (потребителем) подтверждения бронирования.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Исполнитель вправе применять в гостинице следующие виды бронирования: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гарантированное бронирование - вид бронирования, при котором гостиница ожидает потребителя до расчетного часа дня, следующего за днем запланированного заезда. В случае несвоевременного отказа от бронирования, опоздания или незаезда потребителя с него или с заказчика взимается плата за фактический простой номера (места в номере), но не более чем за сутки. При опоздании более чем на сутки договор прекращается;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негарантированное бронирование - вид бронирования, при котором гостиница ожидает потребителя до определенного часа, установленного исполнителем, в день заезда, после чего договор прекращается.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17. Исполнитель вправе отказать в заключении договора, если на указанные в заявке даты отсутствуют свободные номера, соответствующие требованиям заявки.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Порядок и условия предоставления гостиничных услуг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18. Заселение потребителя осуществляется при условии предъявления потребителем документа, удостоверяющего его личность в соответствии с законодательством Российской Федерации, в том числе: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паспорта гражданина Российской Федерации, удостоверяющего личность гражданина Российской Федерации на территории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паспорта гражданина СССР, удостоверяющего личность гражданина Российской Федерации, до замены его в установленный срок на паспорт гражданина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свидетельства о рождении - для лица, не достигшего 14-летнего возраста;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паспорта гражданина Российской Федерации, удостоверяющего личность гражданина Российской Федерации за пределами Российской Федерации, - для лица, постоянно проживающего за пределами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временного удостоверения личности гражданина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паспорта иностранного гражданина либо иного документа, установленного федеральным законом или признанного в соответствии с международным договором Российской Федерации в качестве документа, удостоверяющего личность иностранного гражданина;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документа, выданного иностранным государством и признаваемого в соответствии с международным договором Российской Федерации в качестве документа, удостоверяющего личность лица без гражданства;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разрешения на временное проживание лица без гражданства;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вида на жительство лица без гражданства;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временного удостоверения личности лица без гражданства в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Заселение в гостиницу граждан Российской Федерации также может осуществляться при условии идентификации и (или) аутентификации с использованием единой биометрической системы.</w:t>
      </w:r>
    </w:p>
    <w:p>
      <w:pPr>
        <w:pStyle w:val="0"/>
        <w:jc w:val="both"/>
      </w:pPr>
      <w:r>
        <w:rPr>
          <w:sz w:val="20"/>
        </w:rPr>
        <w:t xml:space="preserve">(п. 18 в ред. </w:t>
      </w:r>
      <w:r>
        <w:rPr>
          <w:sz w:val="20"/>
        </w:rPr>
        <w:t xml:space="preserve">Постановления</w:t>
      </w:r>
      <w:r>
        <w:rPr>
          <w:sz w:val="20"/>
        </w:rPr>
        <w:t xml:space="preserve"> Правительства РФ от 20.03.2024 N 341)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18(1). Заселение в гостиницу несовершеннолетних граждан, не достигших 14-летнего возраста, осуществляется на основании документов, удостоверяющих личность находящихся вместе с ними родителей (усыновителей, опекунов), сопровождающего лица (лиц), при условии предоставления таким сопровождающим лицом (лицами) согласия законных представителей (одного из них), а также свидетельств о рождении этих несовершеннолетних граждан.</w:t>
      </w:r>
    </w:p>
    <w:p>
      <w:pPr>
        <w:pStyle w:val="0"/>
        <w:jc w:val="both"/>
      </w:pPr>
      <w:r>
        <w:rPr>
          <w:sz w:val="20"/>
        </w:rPr>
        <w:t xml:space="preserve">(п. 18(1) введен </w:t>
      </w:r>
      <w:r>
        <w:rPr>
          <w:sz w:val="20"/>
        </w:rPr>
        <w:t xml:space="preserve">Постановлением</w:t>
      </w:r>
      <w:r>
        <w:rPr>
          <w:sz w:val="20"/>
        </w:rPr>
        <w:t xml:space="preserve"> Правительства РФ от 20.03.2024 N 341)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18(2). Заселение в гостиницу несовершеннолетних граждан Российской Федерации, не достигших 14-летнего возраста, в случае использования единой биометрической системы осуществляется при выполнении одного из следующих условий: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идентификация и (или) аутентификация таких несовершеннолетних граждан с использованием единой биометрической системы и идентификация и (или) аутентификация с использованием единой биометрической системы находящихся вместе с ними родителей (усыновителей, опекунов), сопровождающего лица (лиц) при условии предоставления таким сопровождающим лицом (лицами) согласия законных представителей (одного из них);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идентификация и (или) аутентификация таких несовершеннолетних граждан с использованием единой биометрической системы и на основании документов, удостоверяющих личность находящихся вместе с ними родителей (усыновителей, опекунов), сопровождающего лица (лиц), при условии предоставления таким сопровождающим лицом (лицами) согласия законных представителей (одного из них).</w:t>
      </w:r>
    </w:p>
    <w:p>
      <w:pPr>
        <w:pStyle w:val="0"/>
        <w:jc w:val="both"/>
      </w:pPr>
      <w:r>
        <w:rPr>
          <w:sz w:val="20"/>
        </w:rPr>
        <w:t xml:space="preserve">(п. 18(2) введен </w:t>
      </w:r>
      <w:r>
        <w:rPr>
          <w:sz w:val="20"/>
        </w:rPr>
        <w:t xml:space="preserve">Постановлением</w:t>
      </w:r>
      <w:r>
        <w:rPr>
          <w:sz w:val="20"/>
        </w:rPr>
        <w:t xml:space="preserve"> Правительства РФ от 20.03.2024 N 341)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18(3). Заселение в гостиницу несовершеннолетних граждан, достигших 14-летнего возраста, в отсутствие рядом с ними законных представителей осуществляется на основании документов, удостоверяющих личность этих несовершеннолетних граждан, при условии предоставления согласия законных представителей (одного из них). Заселение в гостиницу несовершеннолетних граждан Российской Федерации, достигших 14-летнего возраста, в отсутствие рядом с ними законных представителей также может осуществляться при условии их идентификации и (или) аутентификации с использованием единой биометрической системы и предоставлении согласия законных представителей (одного из них).</w:t>
      </w:r>
    </w:p>
    <w:p>
      <w:pPr>
        <w:pStyle w:val="0"/>
        <w:jc w:val="both"/>
      </w:pPr>
      <w:r>
        <w:rPr>
          <w:sz w:val="20"/>
        </w:rPr>
        <w:t xml:space="preserve">(п. 18(3) введен </w:t>
      </w:r>
      <w:r>
        <w:rPr>
          <w:sz w:val="20"/>
        </w:rPr>
        <w:t xml:space="preserve">Постановлением</w:t>
      </w:r>
      <w:r>
        <w:rPr>
          <w:sz w:val="20"/>
        </w:rPr>
        <w:t xml:space="preserve"> Правительства РФ от 20.03.2024 N 341)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18(4). В случае принятия исполнителем решения об использовании единой биометрической системы в целях заселения в гостиницу потребителей исполнитель: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обеспечивает идентификацию и (или) аутентификацию потребителей с использованием единой биометрической системы;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получает из единой системы идентификации и (или) аутентификации имеющиеся в ней сведения о потребителе, необходимые для его заселения в гостиницу и его регистрации по месту пребывания в соответствии с </w:t>
      </w:r>
      <w:r>
        <w:rPr>
          <w:sz w:val="20"/>
        </w:rPr>
        <w:t xml:space="preserve">пунктом 19</w:t>
      </w:r>
      <w:r>
        <w:rPr>
          <w:sz w:val="20"/>
        </w:rPr>
        <w:t xml:space="preserve"> настоящих Правил, в случае получения из единой биометрической системы информации о соответствии предоставленных биометрических персональных данных потребителя соответствующим векторам единой биометрической системы, а также о степени взаимного соответствия указанных биометрических персональных данных и векторов единой биометрической системы, достаточной для проведения идентификации и (или) аутентификации потребителя.</w:t>
      </w:r>
    </w:p>
    <w:p>
      <w:pPr>
        <w:pStyle w:val="0"/>
        <w:jc w:val="both"/>
      </w:pPr>
      <w:r>
        <w:rPr>
          <w:sz w:val="20"/>
        </w:rPr>
        <w:t xml:space="preserve">(п. 18(4) введен </w:t>
      </w:r>
      <w:r>
        <w:rPr>
          <w:sz w:val="20"/>
        </w:rPr>
        <w:t xml:space="preserve">Постановлением</w:t>
      </w:r>
      <w:r>
        <w:rPr>
          <w:sz w:val="20"/>
        </w:rPr>
        <w:t xml:space="preserve"> Правительства РФ от 20.03.2024 N 341)</w:t>
      </w:r>
    </w:p>
    <w:bookmarkStart w:id="133" w:name="P133"/>
    <w:bookmarkEnd w:id="13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19. Регистрация потребителей, являющихся гражданами Российской Федерации, по месту пребывания в гостинице осуществляется в соответствии с </w:t>
      </w:r>
      <w:r>
        <w:rPr>
          <w:sz w:val="20"/>
        </w:rPr>
        <w:t xml:space="preserve">Правилами</w:t>
      </w:r>
      <w:r>
        <w:rPr>
          <w:sz w:val="20"/>
        </w:rPr>
        <w:t xml:space="preserve"> регистрации и снятия граждан Российской Федерации с регистрационного учета по месту пребывания и по месту жительства в пределах Российской Федерации, утвержденными постановлением Правительства Российской Федерации от 17 июля 1995 г. N 713 "Об утверждении Правил регистрации и снятия граждан Российской Федерации с регистрационного учета по месту пребывания и по месту жительства в пределах Российской Федерации и перечня лиц, ответственных за прием и передачу в органы регистрационного учета документов для регистрации и снятия с регистрационного учета граждан Российской Федерации по месту пребывания и по месту жительства в пределах Российской Федерации".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Постановка потребителей, являющихся иностранными гражданами и лицами без гражданства, на учет по месту пребывания в гостинице и снятие их с учета по месту пребывания осуществляются в соответствии с </w:t>
      </w:r>
      <w:r>
        <w:rPr>
          <w:sz w:val="20"/>
        </w:rPr>
        <w:t xml:space="preserve">Правилами</w:t>
      </w:r>
      <w:r>
        <w:rPr>
          <w:sz w:val="20"/>
        </w:rPr>
        <w:t xml:space="preserve"> осуществления миграционного учета иностранных граждан и лиц без гражданства в Российской Федерации, утвержденными постановлением Правительства Российской Федерации от 15 января 2007 г. N 9 "О порядке осуществления миграционного учета иностранных граждан и лиц без гражданства в Российской Федерации".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20. Исполнитель обеспечивает круглосуточное обслуживание потребителей, прибывающих в гостиницу и убывающих из гостиницы.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гостинице с номерным фондом не более 50 номеров исполнитель вправе самостоятельно устанавливать время обслуживания потребителей, прибывающих в гостиницу и убывающих из гостиницы.</w:t>
      </w:r>
    </w:p>
    <w:bookmarkStart w:id="137" w:name="P137"/>
    <w:bookmarkEnd w:id="13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21. Заезд в гостиницу и выезд из гостиницы потребителя осуществляются с учетом времени заезда и времени выезда (расчетного часа), которые устанавливаются исполнителем с учетом местных особенностей и специфики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Разница между временем выезда потребителя из номера и заезда потребителя в номер не может составлять более 3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22. Исполнитель вправе установить предельный срок проживания в гостинице, одинаковый для всех потребителей.</w:t>
      </w:r>
    </w:p>
    <w:bookmarkStart w:id="140" w:name="P140"/>
    <w:bookmarkEnd w:id="14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23. Цена номера (места в номере), перечень услуг, которые входят в цену номера (места в номере), а также порядок и способы оплаты номера (места в номере) устанавливаются исполнителем.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Исполнителем может быть установлена посуточная и (или) почасовая оплата проживания.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если в соответствии с законодательством Российской Федерации вводится государственное регулирование стоимости гостиничных услуг (гостиничного обслуживания) в период проведения мероприятий (церемоний), стоимость гостиничных услуг не может превышать максимально установленной стоимости для такой категории гостиницы.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24. Исполнитель не вправе без согласия потребителя оказывать иные платные услуги, не входящие в цену номера (места в номере).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25. Исполнитель по просьбе потребителя обязан без дополнительной оплаты обеспечить следующие виды услуг: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вызов скорой помощи;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пользование медицинской аптечкой;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доставка в номер корреспонденции, адресованной потребителю, по ее получении;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побудка к определенному времени;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предоставление кипятка;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иные услуги по усмотрению исполнителя.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26. Потребитель (заказчик) обязан оплатить гостиничные услуги и иные платные услуги в сроки и в порядке, которые указаны в договоре.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осуществлении расчетов с потребителем исполнитель выдает потребителю кассовый чек или документ, оформленный на бланке строгой отчетности.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27. Если исполнителем в соответствии с </w:t>
      </w:r>
      <w:r>
        <w:rPr>
          <w:sz w:val="20"/>
        </w:rPr>
        <w:t xml:space="preserve">пунктом 23</w:t>
      </w:r>
      <w:r>
        <w:rPr>
          <w:sz w:val="20"/>
        </w:rPr>
        <w:t xml:space="preserve"> настоящих Правил установлена посуточная оплата проживания, то плата за проживание в гостинице рассчитывается за сутки, определяемые в соответствии со временем заезда и временем выезда (расчетным часом), установленными в соответствии с </w:t>
      </w:r>
      <w:r>
        <w:rPr>
          <w:sz w:val="20"/>
        </w:rPr>
        <w:t xml:space="preserve">пунктом 21</w:t>
      </w:r>
      <w:r>
        <w:rPr>
          <w:sz w:val="20"/>
        </w:rPr>
        <w:t xml:space="preserve"> настоящих Правил.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заселении потребителя до установленного времени заезда (ранний заезд) и последующим проживанием в гостинице плата за номер (место в номере) за период от времени заселения до времени заезда взимается в размере, не превышающем плату за половину суток, за исключением случая, предусмотренного </w:t>
      </w:r>
      <w:r>
        <w:rPr>
          <w:sz w:val="20"/>
        </w:rPr>
        <w:t xml:space="preserve">абзацем третьим</w:t>
      </w:r>
      <w:r>
        <w:rPr>
          <w:sz w:val="20"/>
        </w:rPr>
        <w:t xml:space="preserve"> настоящего пункта.</w:t>
      </w:r>
    </w:p>
    <w:bookmarkStart w:id="155" w:name="P155"/>
    <w:bookmarkEnd w:id="15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Если период от времени заселения до времени заезда составляет более 12 часов, плата за проживание взимается с потребителя в порядке, установленном исполнителем.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задержки выезда потребителя после времени выезда (расчетного часа) (поздний выезд) плата за проживание взимается с потребителя в порядке, установленном исполнителем.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28. Потребитель обязан соблюдать правила, указанные в </w:t>
      </w:r>
      <w:r>
        <w:rPr>
          <w:sz w:val="20"/>
        </w:rPr>
        <w:t xml:space="preserve">пункте 6</w:t>
      </w:r>
      <w:r>
        <w:rPr>
          <w:sz w:val="20"/>
        </w:rPr>
        <w:t xml:space="preserve"> настоящих Правил.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29. Порядок учета, хранения и утилизации (уничтожения) забытых вещей в гостинице определяется исполнителем.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V. Односторонний отказ от исполнения договора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30. Заказчик (потребитель) вправе в любое время отказаться от исполнения договора при условии оплаты исполнителю фактически понесенных им расходов.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VI. Ответственность исполнителя и заказчика (потребителя)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31. Исполнитель отвечает за сохранность вещей потребителя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32. За неисполнение или ненадлежащее исполнение обязательств по договору исполнитель несет перед заказчиком (потребителем) ответственность, предусмотренную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33. Вред, причиненный жизни или здоровью потребителя в результате предоставления гостиничных услуг, не отвечающих требованиям и (или) условиям договора, подлежит возмещению исполнителем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34. Потребитель несет ответственность и возмещает реальный ущерб в случае нарушения обязательств по договору, а также утраты или повреждения по его вине имущества гостиницы в соответствии с законодательством Российской Федерации и настоящими Правилами.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35. Утратил силу с 1 января 2025 года. - </w:t>
      </w:r>
      <w:r>
        <w:rPr>
          <w:sz w:val="20"/>
        </w:rPr>
        <w:t xml:space="preserve">Постановление</w:t>
      </w:r>
      <w:r>
        <w:rPr>
          <w:sz w:val="20"/>
        </w:rPr>
        <w:t xml:space="preserve"> Правительства РФ от 27.12.2024 N 1951.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16"/>
        </w:rPr>
      </w:r>
    </w:p>
    <w:sectPr>
      <w:headerReference w:type="default" r:id="rId2"/>
      <w:headerReference w:type="first" r:id="rId2"/>
      <w:footerReference w:type="default" r:id="rId3"/>
      <w:footerReference w:type="first" r:id="rId3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18.11.2020 N 1853</w:t>
            <w:br/>
            <w:t>(ред. от 27.12.2024)</w:t>
            <w:br/>
            <w:t>"Об утверждении Правил предоставления гостиничн...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14.03.2025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header" Target="header1.xml"/>
	<Relationship Id="rId3" Type="http://schemas.openxmlformats.org/officeDocument/2006/relationships/footer" Target="footer1.xm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18.11.2020 N 1853
(ред. от 27.12.2024)
"Об утверждении Правил предоставления гостиничных услуг в Российской Федерации"</dc:title>
  <dcterms:created xsi:type="dcterms:W3CDTF">2025-03-14T15:27:37Z</dcterms:created>
</cp:coreProperties>
</file>